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D450" w14:textId="77777777" w:rsidR="00F67382" w:rsidRPr="00A40CE8" w:rsidRDefault="00FA7189" w:rsidP="005942A4">
      <w:pPr>
        <w:pStyle w:val="NormalnyWeb"/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>Alokacja konkurs</w:t>
      </w:r>
      <w:r w:rsidR="007E6A7C" w:rsidRPr="00A40CE8">
        <w:rPr>
          <w:rFonts w:ascii="Arial Narrow" w:hAnsi="Arial Narrow"/>
        </w:rPr>
        <w:t xml:space="preserve">ów </w:t>
      </w:r>
      <w:r w:rsidR="00A81D14" w:rsidRPr="00A40CE8">
        <w:rPr>
          <w:rFonts w:ascii="Arial Narrow" w:hAnsi="Arial Narrow"/>
        </w:rPr>
        <w:t xml:space="preserve">dla przedsiębiorstw </w:t>
      </w:r>
      <w:r w:rsidR="007E6A7C" w:rsidRPr="00A40CE8">
        <w:rPr>
          <w:rFonts w:ascii="Arial Narrow" w:hAnsi="Arial Narrow"/>
        </w:rPr>
        <w:t xml:space="preserve">w ramach Lubuskich Bonów Wsparcia Przedsiębiorców </w:t>
      </w:r>
      <w:r w:rsidR="00A81D14" w:rsidRPr="00A40CE8">
        <w:rPr>
          <w:rFonts w:ascii="Arial Narrow" w:hAnsi="Arial Narrow"/>
        </w:rPr>
        <w:t xml:space="preserve">łącznie </w:t>
      </w:r>
      <w:r w:rsidRPr="00A40CE8">
        <w:rPr>
          <w:rFonts w:ascii="Arial Narrow" w:hAnsi="Arial Narrow"/>
        </w:rPr>
        <w:t>wynosi</w:t>
      </w:r>
      <w:r w:rsidR="007E6A7C" w:rsidRPr="00A40CE8">
        <w:rPr>
          <w:rFonts w:ascii="Arial Narrow" w:hAnsi="Arial Narrow"/>
        </w:rPr>
        <w:t>ła</w:t>
      </w:r>
      <w:r w:rsidRPr="00A40CE8">
        <w:rPr>
          <w:rFonts w:ascii="Arial Narrow" w:hAnsi="Arial Narrow"/>
        </w:rPr>
        <w:t xml:space="preserve"> </w:t>
      </w:r>
      <w:r w:rsidR="00A81D14" w:rsidRPr="00A40CE8">
        <w:rPr>
          <w:rFonts w:ascii="Arial Narrow" w:hAnsi="Arial Narrow"/>
        </w:rPr>
        <w:t xml:space="preserve">niecałe </w:t>
      </w:r>
      <w:r w:rsidRPr="00A40CE8">
        <w:rPr>
          <w:rFonts w:ascii="Arial Narrow" w:hAnsi="Arial Narrow"/>
        </w:rPr>
        <w:t xml:space="preserve">27 mln zł </w:t>
      </w:r>
      <w:r w:rsidR="00E15B78" w:rsidRPr="00A40CE8">
        <w:rPr>
          <w:rFonts w:ascii="Arial Narrow" w:hAnsi="Arial Narrow"/>
        </w:rPr>
        <w:t xml:space="preserve">i </w:t>
      </w:r>
      <w:r w:rsidRPr="00A40CE8">
        <w:rPr>
          <w:rFonts w:ascii="Arial Narrow" w:hAnsi="Arial Narrow"/>
        </w:rPr>
        <w:t xml:space="preserve">dostępna </w:t>
      </w:r>
      <w:r w:rsidR="00E15B78" w:rsidRPr="00A40CE8">
        <w:rPr>
          <w:rFonts w:ascii="Arial Narrow" w:hAnsi="Arial Narrow"/>
        </w:rPr>
        <w:t xml:space="preserve">była </w:t>
      </w:r>
      <w:r w:rsidRPr="00A40CE8">
        <w:rPr>
          <w:rFonts w:ascii="Arial Narrow" w:hAnsi="Arial Narrow"/>
        </w:rPr>
        <w:t xml:space="preserve">po połowie </w:t>
      </w:r>
      <w:r w:rsidR="00E15B78" w:rsidRPr="00A40CE8">
        <w:rPr>
          <w:rFonts w:ascii="Arial Narrow" w:hAnsi="Arial Narrow"/>
        </w:rPr>
        <w:t xml:space="preserve">u </w:t>
      </w:r>
      <w:r w:rsidR="007E6A7C" w:rsidRPr="00A40CE8">
        <w:rPr>
          <w:rFonts w:ascii="Arial Narrow" w:hAnsi="Arial Narrow"/>
        </w:rPr>
        <w:t>operatorów</w:t>
      </w:r>
      <w:r w:rsidR="00E15B78" w:rsidRPr="00A40CE8">
        <w:rPr>
          <w:rFonts w:ascii="Arial Narrow" w:hAnsi="Arial Narrow"/>
        </w:rPr>
        <w:t>:</w:t>
      </w:r>
      <w:r w:rsidRPr="00A40CE8">
        <w:rPr>
          <w:rFonts w:ascii="Arial Narrow" w:hAnsi="Arial Narrow"/>
        </w:rPr>
        <w:t xml:space="preserve"> O</w:t>
      </w:r>
      <w:r w:rsidR="007E6A7C" w:rsidRPr="00A40CE8">
        <w:rPr>
          <w:rFonts w:ascii="Arial Narrow" w:hAnsi="Arial Narrow"/>
        </w:rPr>
        <w:t xml:space="preserve">rganizację Pracodawców </w:t>
      </w:r>
      <w:r w:rsidRPr="00A40CE8">
        <w:rPr>
          <w:rFonts w:ascii="Arial Narrow" w:hAnsi="Arial Narrow"/>
        </w:rPr>
        <w:t>Z</w:t>
      </w:r>
      <w:r w:rsidR="007E6A7C" w:rsidRPr="00A40CE8">
        <w:rPr>
          <w:rFonts w:ascii="Arial Narrow" w:hAnsi="Arial Narrow"/>
        </w:rPr>
        <w:t xml:space="preserve">iemi </w:t>
      </w:r>
      <w:r w:rsidRPr="00A40CE8">
        <w:rPr>
          <w:rFonts w:ascii="Arial Narrow" w:hAnsi="Arial Narrow"/>
        </w:rPr>
        <w:t>L</w:t>
      </w:r>
      <w:r w:rsidR="007E6A7C" w:rsidRPr="00A40CE8">
        <w:rPr>
          <w:rFonts w:ascii="Arial Narrow" w:hAnsi="Arial Narrow"/>
        </w:rPr>
        <w:t>ubuskiej w Zielonej Górze (OPZL)</w:t>
      </w:r>
      <w:r w:rsidRPr="00A40CE8">
        <w:rPr>
          <w:rFonts w:ascii="Arial Narrow" w:hAnsi="Arial Narrow"/>
        </w:rPr>
        <w:t xml:space="preserve"> i </w:t>
      </w:r>
      <w:r w:rsidR="001F3508" w:rsidRPr="00A40CE8">
        <w:rPr>
          <w:rFonts w:ascii="Arial Narrow" w:hAnsi="Arial Narrow"/>
        </w:rPr>
        <w:t xml:space="preserve">Zachodnią Izbę </w:t>
      </w:r>
      <w:r w:rsidR="007E6A7C" w:rsidRPr="00A40CE8">
        <w:rPr>
          <w:rFonts w:ascii="Arial Narrow" w:hAnsi="Arial Narrow"/>
        </w:rPr>
        <w:t>Przemysłow</w:t>
      </w:r>
      <w:r w:rsidR="00FD7085" w:rsidRPr="00A40CE8">
        <w:rPr>
          <w:rFonts w:ascii="Arial Narrow" w:hAnsi="Arial Narrow"/>
        </w:rPr>
        <w:t>o -</w:t>
      </w:r>
      <w:r w:rsidR="007E6A7C" w:rsidRPr="00A40CE8">
        <w:rPr>
          <w:rFonts w:ascii="Arial Narrow" w:hAnsi="Arial Narrow"/>
        </w:rPr>
        <w:t xml:space="preserve"> Handlową w Gorzowie Wlkp.</w:t>
      </w:r>
      <w:r w:rsidR="00FD7085" w:rsidRPr="00A40CE8">
        <w:rPr>
          <w:rFonts w:ascii="Arial Narrow" w:hAnsi="Arial Narrow"/>
        </w:rPr>
        <w:t xml:space="preserve"> </w:t>
      </w:r>
      <w:r w:rsidR="007E6A7C" w:rsidRPr="00A40CE8">
        <w:rPr>
          <w:rFonts w:ascii="Arial Narrow" w:hAnsi="Arial Narrow"/>
        </w:rPr>
        <w:t>(</w:t>
      </w:r>
      <w:r w:rsidRPr="00A40CE8">
        <w:rPr>
          <w:rFonts w:ascii="Arial Narrow" w:hAnsi="Arial Narrow"/>
        </w:rPr>
        <w:t>ZIPH</w:t>
      </w:r>
      <w:r w:rsidR="007E6A7C" w:rsidRPr="00A40CE8">
        <w:rPr>
          <w:rFonts w:ascii="Arial Narrow" w:hAnsi="Arial Narrow"/>
        </w:rPr>
        <w:t>). N</w:t>
      </w:r>
      <w:r w:rsidR="00A45CCB" w:rsidRPr="00A40CE8">
        <w:rPr>
          <w:rFonts w:ascii="Arial Narrow" w:hAnsi="Arial Narrow"/>
        </w:rPr>
        <w:t>abór wniosków wystartował</w:t>
      </w:r>
      <w:r w:rsidR="00FF4D60" w:rsidRPr="00A40CE8">
        <w:rPr>
          <w:rFonts w:ascii="Arial Narrow" w:hAnsi="Arial Narrow"/>
        </w:rPr>
        <w:t xml:space="preserve"> </w:t>
      </w:r>
      <w:r w:rsidR="00A45CCB" w:rsidRPr="00A40CE8">
        <w:rPr>
          <w:rFonts w:ascii="Arial Narrow" w:hAnsi="Arial Narrow"/>
        </w:rPr>
        <w:t xml:space="preserve">1 lipca 2020 r. </w:t>
      </w:r>
      <w:r w:rsidR="00FF4D60" w:rsidRPr="00A40CE8">
        <w:rPr>
          <w:rFonts w:ascii="Arial Narrow" w:hAnsi="Arial Narrow"/>
        </w:rPr>
        <w:t>o </w:t>
      </w:r>
      <w:r w:rsidR="00A45CCB" w:rsidRPr="00A40CE8">
        <w:rPr>
          <w:rFonts w:ascii="Arial Narrow" w:hAnsi="Arial Narrow"/>
        </w:rPr>
        <w:t xml:space="preserve">godz. </w:t>
      </w:r>
      <w:r w:rsidR="00FF4D60" w:rsidRPr="00A40CE8">
        <w:rPr>
          <w:rFonts w:ascii="Arial Narrow" w:hAnsi="Arial Narrow"/>
        </w:rPr>
        <w:t>9.00</w:t>
      </w:r>
      <w:r w:rsidR="00562613" w:rsidRPr="00A40CE8">
        <w:rPr>
          <w:rFonts w:ascii="Arial Narrow" w:hAnsi="Arial Narrow"/>
        </w:rPr>
        <w:t xml:space="preserve"> i zakończył się </w:t>
      </w:r>
      <w:r w:rsidR="00004842" w:rsidRPr="00A40CE8">
        <w:rPr>
          <w:rFonts w:ascii="Arial Narrow" w:hAnsi="Arial Narrow"/>
        </w:rPr>
        <w:t xml:space="preserve">w </w:t>
      </w:r>
      <w:r w:rsidR="00562613" w:rsidRPr="00A40CE8">
        <w:rPr>
          <w:rFonts w:ascii="Arial Narrow" w:hAnsi="Arial Narrow"/>
        </w:rPr>
        <w:t xml:space="preserve">niespełna </w:t>
      </w:r>
      <w:r w:rsidR="00004842" w:rsidRPr="00A40CE8">
        <w:rPr>
          <w:rFonts w:ascii="Arial Narrow" w:hAnsi="Arial Narrow"/>
        </w:rPr>
        <w:t xml:space="preserve">3,5 godziny (po niecałych </w:t>
      </w:r>
      <w:r w:rsidR="00562613" w:rsidRPr="00A40CE8">
        <w:rPr>
          <w:rFonts w:ascii="Arial Narrow" w:hAnsi="Arial Narrow"/>
        </w:rPr>
        <w:t>22 minut</w:t>
      </w:r>
      <w:r w:rsidR="00004842" w:rsidRPr="00A40CE8">
        <w:rPr>
          <w:rFonts w:ascii="Arial Narrow" w:hAnsi="Arial Narrow"/>
        </w:rPr>
        <w:t>ach zaś wpłynął wniosek z nr 300</w:t>
      </w:r>
      <w:r w:rsidR="006C1269">
        <w:rPr>
          <w:rFonts w:ascii="Arial Narrow" w:hAnsi="Arial Narrow"/>
        </w:rPr>
        <w:t xml:space="preserve"> do OPZL a po 9 minutach wniosek nr 300 do ZIPH</w:t>
      </w:r>
      <w:r w:rsidR="00004842" w:rsidRPr="00A40CE8">
        <w:rPr>
          <w:rFonts w:ascii="Arial Narrow" w:hAnsi="Arial Narrow"/>
        </w:rPr>
        <w:t>)</w:t>
      </w:r>
      <w:r w:rsidR="00562613" w:rsidRPr="00A40CE8">
        <w:rPr>
          <w:rFonts w:ascii="Arial Narrow" w:hAnsi="Arial Narrow"/>
        </w:rPr>
        <w:t>.</w:t>
      </w:r>
    </w:p>
    <w:p w14:paraId="3EB8CB8B" w14:textId="77777777" w:rsidR="00F67382" w:rsidRPr="00A40CE8" w:rsidRDefault="000A063E" w:rsidP="005942A4">
      <w:pPr>
        <w:pStyle w:val="NormalnyWeb"/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>Nabór został zrealizowany z wykorzystaniem systemu informatycznego</w:t>
      </w:r>
      <w:r w:rsidR="00562613" w:rsidRPr="00A40CE8">
        <w:rPr>
          <w:rFonts w:ascii="Arial Narrow" w:hAnsi="Arial Narrow"/>
        </w:rPr>
        <w:t>, umożliwiającego ich automatyczną rejestrację (nadawanie numeru, ze wskazaniem dokładnego czasu złożenia dokumentów</w:t>
      </w:r>
      <w:r w:rsidR="00FD7085" w:rsidRPr="00A40CE8">
        <w:rPr>
          <w:rFonts w:ascii="Arial Narrow" w:hAnsi="Arial Narrow"/>
        </w:rPr>
        <w:t xml:space="preserve"> – dokładność co do sekundy</w:t>
      </w:r>
      <w:r w:rsidR="00562613" w:rsidRPr="00A40CE8">
        <w:rPr>
          <w:rFonts w:ascii="Arial Narrow" w:hAnsi="Arial Narrow"/>
        </w:rPr>
        <w:t xml:space="preserve">).  </w:t>
      </w:r>
      <w:r w:rsidRPr="00A40CE8">
        <w:rPr>
          <w:rFonts w:ascii="Arial Narrow" w:hAnsi="Arial Narrow"/>
        </w:rPr>
        <w:t>Rozwiązanie to spełniło swoje zadanie, wnioski były rejestrowane na bieżąco</w:t>
      </w:r>
      <w:r w:rsidR="00562613" w:rsidRPr="00A40CE8">
        <w:rPr>
          <w:rFonts w:ascii="Arial Narrow" w:hAnsi="Arial Narrow"/>
        </w:rPr>
        <w:t xml:space="preserve">, </w:t>
      </w:r>
      <w:r w:rsidRPr="00A40CE8">
        <w:rPr>
          <w:rFonts w:ascii="Arial Narrow" w:hAnsi="Arial Narrow"/>
        </w:rPr>
        <w:t xml:space="preserve">w sposób stabilny i bez problemów technicznych po stronie Operatora. </w:t>
      </w:r>
      <w:r w:rsidR="00FF4D60" w:rsidRPr="00A40CE8">
        <w:rPr>
          <w:rFonts w:ascii="Arial Narrow" w:hAnsi="Arial Narrow"/>
        </w:rPr>
        <w:t>W szczycie zainteresowania chwilę po godzinie 9.00, obłożenie zabezpieczonych przez </w:t>
      </w:r>
      <w:r w:rsidRPr="00A40CE8">
        <w:rPr>
          <w:rFonts w:ascii="Arial Narrow" w:hAnsi="Arial Narrow"/>
        </w:rPr>
        <w:t xml:space="preserve">operatorów </w:t>
      </w:r>
      <w:r w:rsidR="00FF4D60" w:rsidRPr="00A40CE8">
        <w:rPr>
          <w:rFonts w:ascii="Arial Narrow" w:hAnsi="Arial Narrow"/>
        </w:rPr>
        <w:t>mocy obliczeniowych wyniosło mniej niż 15%. Potem było mniejsze. Tym samym działania podjęte przez OPZL</w:t>
      </w:r>
      <w:r w:rsidR="00F67382" w:rsidRPr="00A40CE8">
        <w:rPr>
          <w:rFonts w:ascii="Arial Narrow" w:hAnsi="Arial Narrow"/>
        </w:rPr>
        <w:t xml:space="preserve"> i ZIPH</w:t>
      </w:r>
      <w:r w:rsidR="00FF4D60" w:rsidRPr="00A40CE8">
        <w:rPr>
          <w:rFonts w:ascii="Arial Narrow" w:hAnsi="Arial Narrow"/>
        </w:rPr>
        <w:t xml:space="preserve"> nie zakończyły się zawieszeniem systemu, jak to </w:t>
      </w:r>
      <w:r w:rsidR="00FD7085" w:rsidRPr="00A40CE8">
        <w:rPr>
          <w:rFonts w:ascii="Arial Narrow" w:hAnsi="Arial Narrow"/>
        </w:rPr>
        <w:t xml:space="preserve">zdarzało się </w:t>
      </w:r>
      <w:r w:rsidR="00FF4D60" w:rsidRPr="00A40CE8">
        <w:rPr>
          <w:rFonts w:ascii="Arial Narrow" w:hAnsi="Arial Narrow"/>
        </w:rPr>
        <w:t>w innych województwach</w:t>
      </w:r>
      <w:r w:rsidR="00F67382" w:rsidRPr="00A40CE8">
        <w:rPr>
          <w:rFonts w:ascii="Arial Narrow" w:hAnsi="Arial Narrow"/>
        </w:rPr>
        <w:t xml:space="preserve"> (np. dolnośląskie</w:t>
      </w:r>
      <w:r w:rsidR="00BC7E39" w:rsidRPr="00A40CE8">
        <w:rPr>
          <w:rFonts w:ascii="Arial Narrow" w:hAnsi="Arial Narrow"/>
        </w:rPr>
        <w:t xml:space="preserve"> 25.06.2020 </w:t>
      </w:r>
      <w:r w:rsidR="00BC7E39" w:rsidRPr="00A40CE8">
        <w:rPr>
          <w:rFonts w:ascii="Arial Narrow" w:hAnsi="Arial Narrow" w:cs="Arial"/>
          <w:bCs/>
          <w:iCs/>
        </w:rPr>
        <w:t xml:space="preserve">anulowano nabór ze względu na niestabilność generatora wniosków, nowy termin jeszcze nie został jeszcze podany </w:t>
      </w:r>
      <w:hyperlink r:id="rId8" w:history="1">
        <w:r w:rsidR="00F67382" w:rsidRPr="00A40CE8">
          <w:rPr>
            <w:rStyle w:val="Hipercze"/>
            <w:rFonts w:ascii="Arial Narrow" w:hAnsi="Arial Narrow"/>
          </w:rPr>
          <w:t>http://www.dip.dolnyslask.pl/wiadomosci/1494-25-06-2020-komunikat-w-sprawie-naboru-covid-19-konkurs-horyzontalny-399-20.html</w:t>
        </w:r>
      </w:hyperlink>
      <w:r w:rsidR="00F67382" w:rsidRPr="00A40CE8">
        <w:rPr>
          <w:rFonts w:ascii="Arial Narrow" w:hAnsi="Arial Narrow"/>
        </w:rPr>
        <w:t>)</w:t>
      </w:r>
    </w:p>
    <w:p w14:paraId="52655C1A" w14:textId="77777777" w:rsidR="00F67382" w:rsidRPr="00A40CE8" w:rsidRDefault="00F67382" w:rsidP="005942A4">
      <w:pPr>
        <w:pStyle w:val="NormalnyWeb"/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>Podobnie jak w innych województwach</w:t>
      </w:r>
      <w:r w:rsidR="00FD7085" w:rsidRPr="00A40CE8">
        <w:rPr>
          <w:rFonts w:ascii="Arial Narrow" w:hAnsi="Arial Narrow"/>
        </w:rPr>
        <w:t xml:space="preserve"> </w:t>
      </w:r>
      <w:r w:rsidRPr="00A40CE8">
        <w:rPr>
          <w:rFonts w:ascii="Arial Narrow" w:hAnsi="Arial Narrow"/>
        </w:rPr>
        <w:t>podjęliśmy decyzję o zakończeniu naboru wniosków po przekroczeniu dostępnej alokacji</w:t>
      </w:r>
      <w:r w:rsidR="00562613" w:rsidRPr="00BB5843">
        <w:rPr>
          <w:rFonts w:ascii="Arial Narrow" w:hAnsi="Arial Narrow"/>
        </w:rPr>
        <w:t xml:space="preserve"> </w:t>
      </w:r>
      <w:r w:rsidR="00FD7085" w:rsidRPr="00A40CE8">
        <w:rPr>
          <w:rFonts w:ascii="Arial Narrow" w:hAnsi="Arial Narrow"/>
        </w:rPr>
        <w:t>-</w:t>
      </w:r>
      <w:r w:rsidR="000A063E" w:rsidRPr="00A40CE8">
        <w:rPr>
          <w:rFonts w:ascii="Arial Narrow" w:hAnsi="Arial Narrow"/>
        </w:rPr>
        <w:t xml:space="preserve"> minimum</w:t>
      </w:r>
      <w:r w:rsidR="00FA7189" w:rsidRPr="00A40CE8">
        <w:rPr>
          <w:rFonts w:ascii="Arial Narrow" w:hAnsi="Arial Narrow"/>
        </w:rPr>
        <w:t xml:space="preserve"> 200 złożonych wniosków</w:t>
      </w:r>
      <w:r w:rsidR="000B65C7" w:rsidRPr="00A40CE8">
        <w:rPr>
          <w:rFonts w:ascii="Arial Narrow" w:hAnsi="Arial Narrow"/>
        </w:rPr>
        <w:t>, co powinno dać co najmniej 180% alokacji</w:t>
      </w:r>
      <w:r w:rsidR="00FD7085" w:rsidRPr="00A40CE8">
        <w:rPr>
          <w:rFonts w:ascii="Arial Narrow" w:hAnsi="Arial Narrow"/>
        </w:rPr>
        <w:t xml:space="preserve"> (np. </w:t>
      </w:r>
      <w:r w:rsidR="00FD7085" w:rsidRPr="00BB5843">
        <w:rPr>
          <w:rFonts w:ascii="Arial Narrow" w:hAnsi="Arial Narrow"/>
          <w:u w:val="single"/>
        </w:rPr>
        <w:t>pomorskie</w:t>
      </w:r>
      <w:r w:rsidR="00FD7085" w:rsidRPr="00A40CE8">
        <w:rPr>
          <w:rFonts w:ascii="Arial Narrow" w:hAnsi="Arial Narrow"/>
        </w:rPr>
        <w:t xml:space="preserve"> do 200% alokacji - nabór trwał 36 minut, </w:t>
      </w:r>
      <w:r w:rsidR="00FD7085" w:rsidRPr="00BB5843">
        <w:rPr>
          <w:rFonts w:ascii="Arial Narrow" w:hAnsi="Arial Narrow"/>
          <w:u w:val="single"/>
        </w:rPr>
        <w:t>kujawsko-pomorskie</w:t>
      </w:r>
      <w:r w:rsidR="00FD7085" w:rsidRPr="00A40CE8">
        <w:rPr>
          <w:rFonts w:ascii="Arial Narrow" w:hAnsi="Arial Narrow"/>
        </w:rPr>
        <w:t xml:space="preserve"> do 120% - nabór trwał 5 dni</w:t>
      </w:r>
      <w:r w:rsidR="00BC7E39" w:rsidRPr="00A40CE8">
        <w:rPr>
          <w:rFonts w:ascii="Arial Narrow" w:hAnsi="Arial Narrow"/>
        </w:rPr>
        <w:t xml:space="preserve">, </w:t>
      </w:r>
      <w:r w:rsidR="00BC7E39" w:rsidRPr="00BB5843">
        <w:rPr>
          <w:rFonts w:ascii="Arial Narrow" w:hAnsi="Arial Narrow"/>
          <w:u w:val="single"/>
        </w:rPr>
        <w:t>małopolskie</w:t>
      </w:r>
      <w:r w:rsidR="00BC7E39" w:rsidRPr="00BB5843">
        <w:rPr>
          <w:rFonts w:ascii="Arial Narrow" w:hAnsi="Arial Narrow"/>
        </w:rPr>
        <w:t xml:space="preserve"> alokacja ponad 198 mln zł </w:t>
      </w:r>
      <w:r w:rsidR="00BC7E39" w:rsidRPr="00A40CE8">
        <w:rPr>
          <w:rFonts w:ascii="Arial Narrow" w:hAnsi="Arial Narrow"/>
        </w:rPr>
        <w:t>limit 130% alokacji - nabór został zamknięty w</w:t>
      </w:r>
      <w:r w:rsidR="006C1269">
        <w:rPr>
          <w:rFonts w:ascii="Arial Narrow" w:hAnsi="Arial Narrow"/>
        </w:rPr>
        <w:t> </w:t>
      </w:r>
      <w:r w:rsidR="00BC7E39" w:rsidRPr="00A40CE8">
        <w:rPr>
          <w:rFonts w:ascii="Arial Narrow" w:hAnsi="Arial Narrow"/>
        </w:rPr>
        <w:t xml:space="preserve">pierwszym dniu naboru, zarejestrowano </w:t>
      </w:r>
      <w:r w:rsidR="00BC7E39" w:rsidRPr="00A40CE8">
        <w:rPr>
          <w:rStyle w:val="Pogrubienie"/>
          <w:rFonts w:ascii="Arial Narrow" w:hAnsi="Arial Narrow"/>
          <w:b w:val="0"/>
          <w:bCs w:val="0"/>
        </w:rPr>
        <w:t>4546</w:t>
      </w:r>
      <w:r w:rsidR="00BC7E39" w:rsidRPr="00A40CE8">
        <w:rPr>
          <w:rFonts w:ascii="Arial Narrow" w:hAnsi="Arial Narrow"/>
          <w:b/>
          <w:bCs/>
        </w:rPr>
        <w:t xml:space="preserve"> </w:t>
      </w:r>
      <w:r w:rsidR="00BC7E39" w:rsidRPr="00A40CE8">
        <w:rPr>
          <w:rFonts w:ascii="Arial Narrow" w:hAnsi="Arial Narrow"/>
        </w:rPr>
        <w:t>wniosków na łączną kwotę</w:t>
      </w:r>
      <w:r w:rsidR="00BC7E39" w:rsidRPr="00A40CE8">
        <w:rPr>
          <w:rStyle w:val="Pogrubienie"/>
          <w:rFonts w:ascii="Arial Narrow" w:hAnsi="Arial Narrow"/>
          <w:b w:val="0"/>
          <w:bCs w:val="0"/>
        </w:rPr>
        <w:t xml:space="preserve"> 257 679 000 zł</w:t>
      </w:r>
      <w:r w:rsidR="00BC7E39" w:rsidRPr="00A40CE8">
        <w:rPr>
          <w:rFonts w:ascii="Arial Narrow" w:hAnsi="Arial Narrow"/>
          <w:b/>
          <w:bCs/>
        </w:rPr>
        <w:t xml:space="preserve">, </w:t>
      </w:r>
      <w:r w:rsidR="00BC7E39" w:rsidRPr="00BB5843">
        <w:rPr>
          <w:rFonts w:ascii="Arial Narrow" w:hAnsi="Arial Narrow"/>
          <w:bCs/>
          <w:u w:val="single"/>
        </w:rPr>
        <w:t>opolskie</w:t>
      </w:r>
      <w:r w:rsidR="00BC7E39" w:rsidRPr="00A40CE8">
        <w:rPr>
          <w:rFonts w:ascii="Arial Narrow" w:hAnsi="Arial Narrow"/>
          <w:b/>
          <w:bCs/>
        </w:rPr>
        <w:t xml:space="preserve"> </w:t>
      </w:r>
      <w:r w:rsidR="00BC7E39" w:rsidRPr="00A40CE8">
        <w:rPr>
          <w:rFonts w:ascii="Arial Narrow" w:hAnsi="Arial Narrow"/>
        </w:rPr>
        <w:t xml:space="preserve">limit 130% alokacji - </w:t>
      </w:r>
      <w:r w:rsidR="00BC7E39" w:rsidRPr="00BB5843">
        <w:rPr>
          <w:rFonts w:ascii="Arial Narrow" w:hAnsi="Arial Narrow"/>
          <w:bCs/>
        </w:rPr>
        <w:t>n</w:t>
      </w:r>
      <w:r w:rsidR="00BC7E39" w:rsidRPr="00A40CE8">
        <w:rPr>
          <w:rStyle w:val="Pogrubienie"/>
          <w:rFonts w:ascii="Arial Narrow" w:hAnsi="Arial Narrow"/>
          <w:b w:val="0"/>
          <w:bCs w:val="0"/>
        </w:rPr>
        <w:t xml:space="preserve">abór zamknięto po 2,5 godziny; </w:t>
      </w:r>
      <w:r w:rsidR="00BC7E39" w:rsidRPr="00BB5843">
        <w:rPr>
          <w:rStyle w:val="Pogrubienie"/>
          <w:rFonts w:ascii="Arial Narrow" w:hAnsi="Arial Narrow"/>
          <w:b w:val="0"/>
          <w:bCs w:val="0"/>
          <w:u w:val="single"/>
        </w:rPr>
        <w:t xml:space="preserve">podlaskie </w:t>
      </w:r>
      <w:r w:rsidR="00BC7E39" w:rsidRPr="00A40CE8">
        <w:rPr>
          <w:rStyle w:val="Pogrubienie"/>
          <w:rFonts w:ascii="Arial Narrow" w:hAnsi="Arial Narrow"/>
          <w:b w:val="0"/>
          <w:bCs w:val="0"/>
        </w:rPr>
        <w:t xml:space="preserve">alokacja 35 mln, </w:t>
      </w:r>
      <w:r w:rsidR="00BC7E39" w:rsidRPr="00A40CE8">
        <w:rPr>
          <w:rFonts w:ascii="Arial Narrow" w:hAnsi="Arial Narrow"/>
        </w:rPr>
        <w:t xml:space="preserve">limit 100% alokacji - nabór został zamknięty </w:t>
      </w:r>
      <w:r w:rsidR="00BC7E39" w:rsidRPr="00A40CE8">
        <w:rPr>
          <w:rStyle w:val="Uwydatnienie"/>
          <w:rFonts w:ascii="Arial Narrow" w:hAnsi="Arial Narrow"/>
        </w:rPr>
        <w:t>w</w:t>
      </w:r>
      <w:r w:rsidR="00BC7E39" w:rsidRPr="00A40CE8">
        <w:rPr>
          <w:rFonts w:ascii="Arial Narrow" w:hAnsi="Arial Narrow"/>
        </w:rPr>
        <w:t xml:space="preserve"> pierwszym dniu naboru </w:t>
      </w:r>
      <w:r w:rsidR="00BC7E39" w:rsidRPr="00A40CE8">
        <w:rPr>
          <w:rStyle w:val="Pogrubienie"/>
          <w:rFonts w:ascii="Arial Narrow" w:hAnsi="Arial Narrow"/>
          <w:b w:val="0"/>
          <w:bCs w:val="0"/>
        </w:rPr>
        <w:t xml:space="preserve">po 1,5 h) </w:t>
      </w:r>
      <w:r w:rsidR="00C86F54" w:rsidRPr="00A40CE8">
        <w:rPr>
          <w:rFonts w:ascii="Arial Narrow" w:hAnsi="Arial Narrow"/>
        </w:rPr>
        <w:t xml:space="preserve">. </w:t>
      </w:r>
    </w:p>
    <w:p w14:paraId="158B2BA9" w14:textId="77777777" w:rsidR="00F67382" w:rsidRPr="00A40CE8" w:rsidRDefault="000B65C7" w:rsidP="005942A4">
      <w:pPr>
        <w:pStyle w:val="NormalnyWeb"/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>Przebieg naboru wniosków w poszczególnych instytucjach wyglądał następująco:</w:t>
      </w:r>
    </w:p>
    <w:p w14:paraId="1716C08C" w14:textId="77777777" w:rsidR="000B65C7" w:rsidRPr="00BB5843" w:rsidRDefault="000B65C7" w:rsidP="005942A4">
      <w:pPr>
        <w:pStyle w:val="NormalnyWeb"/>
        <w:spacing w:line="360" w:lineRule="auto"/>
        <w:jc w:val="both"/>
        <w:rPr>
          <w:rFonts w:ascii="Arial Narrow" w:hAnsi="Arial Narrow"/>
          <w:b/>
        </w:rPr>
      </w:pPr>
      <w:r w:rsidRPr="00BB5843">
        <w:rPr>
          <w:rFonts w:ascii="Arial Narrow" w:hAnsi="Arial Narrow"/>
          <w:b/>
        </w:rPr>
        <w:t>OPZL</w:t>
      </w:r>
    </w:p>
    <w:p w14:paraId="5EE57FA4" w14:textId="77777777" w:rsidR="000B65C7" w:rsidRPr="00A40CE8" w:rsidRDefault="000B65C7" w:rsidP="005942A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>W</w:t>
      </w:r>
      <w:r w:rsidR="00FF4D60" w:rsidRPr="00A40CE8">
        <w:rPr>
          <w:rFonts w:ascii="Arial Narrow" w:hAnsi="Arial Narrow"/>
        </w:rPr>
        <w:t xml:space="preserve">niosek </w:t>
      </w:r>
      <w:r w:rsidR="00FD7085" w:rsidRPr="00A40CE8">
        <w:rPr>
          <w:rFonts w:ascii="Arial Narrow" w:hAnsi="Arial Narrow"/>
        </w:rPr>
        <w:t xml:space="preserve">nr </w:t>
      </w:r>
      <w:r w:rsidRPr="00A40CE8">
        <w:rPr>
          <w:rFonts w:ascii="Arial Narrow" w:hAnsi="Arial Narrow"/>
        </w:rPr>
        <w:t xml:space="preserve">1 </w:t>
      </w:r>
      <w:r w:rsidR="00FF4D60" w:rsidRPr="00A40CE8">
        <w:rPr>
          <w:rFonts w:ascii="Arial Narrow" w:hAnsi="Arial Narrow"/>
        </w:rPr>
        <w:t xml:space="preserve">wpłynął do systemu </w:t>
      </w:r>
      <w:r w:rsidR="00FD7085" w:rsidRPr="00A40CE8">
        <w:rPr>
          <w:rFonts w:ascii="Arial Narrow" w:hAnsi="Arial Narrow"/>
        </w:rPr>
        <w:t xml:space="preserve">1 lipca br. </w:t>
      </w:r>
      <w:r w:rsidR="00FF4D60" w:rsidRPr="00A40CE8">
        <w:rPr>
          <w:rFonts w:ascii="Arial Narrow" w:hAnsi="Arial Narrow"/>
        </w:rPr>
        <w:t>o </w:t>
      </w:r>
      <w:r w:rsidR="00FD7085" w:rsidRPr="00A40CE8">
        <w:rPr>
          <w:rFonts w:ascii="Arial Narrow" w:hAnsi="Arial Narrow"/>
        </w:rPr>
        <w:t xml:space="preserve">godzinie </w:t>
      </w:r>
      <w:r w:rsidR="00FF4D60" w:rsidRPr="00A40CE8">
        <w:rPr>
          <w:rFonts w:ascii="Arial Narrow" w:hAnsi="Arial Narrow"/>
        </w:rPr>
        <w:t xml:space="preserve">09:00:30 </w:t>
      </w:r>
    </w:p>
    <w:p w14:paraId="255EAD0B" w14:textId="77777777" w:rsidR="000B65C7" w:rsidRPr="00A40CE8" w:rsidRDefault="00FF4D60" w:rsidP="005942A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>Wniosek nr 100 wpłynął o </w:t>
      </w:r>
      <w:r w:rsidR="00FD7085" w:rsidRPr="00A40CE8">
        <w:rPr>
          <w:rFonts w:ascii="Arial Narrow" w:hAnsi="Arial Narrow"/>
        </w:rPr>
        <w:t xml:space="preserve">godzinie </w:t>
      </w:r>
      <w:r w:rsidRPr="00A40CE8">
        <w:rPr>
          <w:rFonts w:ascii="Arial Narrow" w:hAnsi="Arial Narrow"/>
        </w:rPr>
        <w:t xml:space="preserve">09:02:06. </w:t>
      </w:r>
    </w:p>
    <w:p w14:paraId="3C213924" w14:textId="77777777" w:rsidR="000B65C7" w:rsidRPr="00A40CE8" w:rsidRDefault="00FF4D60" w:rsidP="005942A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 xml:space="preserve">Wniosek nr 200 wpłynął </w:t>
      </w:r>
      <w:r w:rsidR="00FD7085" w:rsidRPr="00A40CE8">
        <w:rPr>
          <w:rFonts w:ascii="Arial Narrow" w:hAnsi="Arial Narrow"/>
        </w:rPr>
        <w:t xml:space="preserve">o godzinie </w:t>
      </w:r>
      <w:r w:rsidRPr="00A40CE8">
        <w:rPr>
          <w:rFonts w:ascii="Arial Narrow" w:hAnsi="Arial Narrow"/>
        </w:rPr>
        <w:t>09:03:30.</w:t>
      </w:r>
      <w:r w:rsidR="000B65C7" w:rsidRPr="00A40CE8">
        <w:rPr>
          <w:rFonts w:ascii="Arial Narrow" w:hAnsi="Arial Narrow"/>
        </w:rPr>
        <w:t xml:space="preserve"> </w:t>
      </w:r>
    </w:p>
    <w:p w14:paraId="6199F21E" w14:textId="77777777" w:rsidR="000A063E" w:rsidRPr="00A40CE8" w:rsidRDefault="00FF4D60" w:rsidP="005942A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A40CE8">
        <w:rPr>
          <w:rFonts w:ascii="Arial Narrow" w:hAnsi="Arial Narrow"/>
        </w:rPr>
        <w:t xml:space="preserve">Wniosek nr 300 wypłynął </w:t>
      </w:r>
      <w:r w:rsidR="00FD7085" w:rsidRPr="00A40CE8">
        <w:rPr>
          <w:rFonts w:ascii="Arial Narrow" w:hAnsi="Arial Narrow"/>
        </w:rPr>
        <w:t xml:space="preserve">o godzinie </w:t>
      </w:r>
      <w:r w:rsidRPr="00A40CE8">
        <w:rPr>
          <w:rFonts w:ascii="Arial Narrow" w:hAnsi="Arial Narrow"/>
        </w:rPr>
        <w:t xml:space="preserve">09:21:25. </w:t>
      </w:r>
    </w:p>
    <w:p w14:paraId="69EA5325" w14:textId="77777777" w:rsidR="000A063E" w:rsidRPr="00A40CE8" w:rsidRDefault="000A063E" w:rsidP="005942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0CE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Wniosek nr 450 wypłynął </w:t>
      </w:r>
      <w:r w:rsidR="00FD7085" w:rsidRPr="00A40CE8">
        <w:rPr>
          <w:rFonts w:ascii="Arial Narrow" w:hAnsi="Arial Narrow"/>
        </w:rPr>
        <w:t xml:space="preserve">o godzinie </w:t>
      </w:r>
      <w:r w:rsidRPr="00A40CE8">
        <w:rPr>
          <w:rFonts w:ascii="Arial Narrow" w:eastAsia="Times New Roman" w:hAnsi="Arial Narrow" w:cs="Times New Roman"/>
          <w:sz w:val="24"/>
          <w:szCs w:val="24"/>
          <w:lang w:eastAsia="pl-PL"/>
        </w:rPr>
        <w:t>12</w:t>
      </w:r>
      <w:r w:rsidR="006C126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A40CE8">
        <w:rPr>
          <w:rFonts w:ascii="Arial Narrow" w:eastAsia="Times New Roman" w:hAnsi="Arial Narrow" w:cs="Times New Roman"/>
          <w:sz w:val="24"/>
          <w:szCs w:val="24"/>
          <w:lang w:eastAsia="pl-PL"/>
        </w:rPr>
        <w:t>28</w:t>
      </w:r>
      <w:r w:rsidR="006C126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A40CE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5D84A202" w14:textId="77777777" w:rsidR="00FF4D60" w:rsidRPr="00A40CE8" w:rsidRDefault="000A063E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lastRenderedPageBreak/>
        <w:t>Zgodnie jednak z przyjętym przez OPZL regulaminem d</w:t>
      </w:r>
      <w:r w:rsidR="00FF4D60" w:rsidRPr="00A40CE8">
        <w:rPr>
          <w:rFonts w:ascii="Arial Narrow" w:hAnsi="Arial Narrow"/>
          <w:sz w:val="24"/>
          <w:szCs w:val="24"/>
        </w:rPr>
        <w:t xml:space="preserve">o oceny formalnej i następnie merytorycznej przekazane zostanie pierwsze 300 </w:t>
      </w:r>
      <w:r w:rsidR="00FD7085" w:rsidRPr="00A40CE8">
        <w:rPr>
          <w:rFonts w:ascii="Arial Narrow" w:hAnsi="Arial Narrow"/>
          <w:sz w:val="24"/>
          <w:szCs w:val="24"/>
        </w:rPr>
        <w:t>wniosków</w:t>
      </w:r>
      <w:r w:rsidR="00FF4D60" w:rsidRPr="00A40CE8">
        <w:rPr>
          <w:rFonts w:ascii="Arial Narrow" w:hAnsi="Arial Narrow"/>
          <w:sz w:val="24"/>
          <w:szCs w:val="24"/>
        </w:rPr>
        <w:t>. Wnioski od 301 w górę nie będą przekazane do oceny.</w:t>
      </w:r>
      <w:r w:rsidRPr="00A40CE8">
        <w:rPr>
          <w:rFonts w:ascii="Arial Narrow" w:hAnsi="Arial Narrow"/>
          <w:sz w:val="24"/>
          <w:szCs w:val="24"/>
        </w:rPr>
        <w:t xml:space="preserve"> </w:t>
      </w:r>
      <w:r w:rsidR="007E6A7C" w:rsidRPr="00A40CE8">
        <w:rPr>
          <w:rFonts w:ascii="Arial Narrow" w:hAnsi="Arial Narrow"/>
          <w:sz w:val="24"/>
          <w:szCs w:val="24"/>
        </w:rPr>
        <w:t xml:space="preserve"> Kolejne 50 szt. zostanie skierowanych do oceny formalnej wyłącznie w sytuacji, gdy wartość wnioskowanego wsparcia w ramach wniosków skierowanych do oceny merytorycznej nie przekroczy 200% wartości dostępnej alokacji.</w:t>
      </w:r>
    </w:p>
    <w:p w14:paraId="44481253" w14:textId="77777777" w:rsidR="000A063E" w:rsidRPr="00BB5843" w:rsidRDefault="000A063E" w:rsidP="005942A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B5843">
        <w:rPr>
          <w:rFonts w:ascii="Arial Narrow" w:hAnsi="Arial Narrow"/>
          <w:b/>
          <w:sz w:val="24"/>
          <w:szCs w:val="24"/>
        </w:rPr>
        <w:t>ZIPH</w:t>
      </w:r>
    </w:p>
    <w:p w14:paraId="1BF3CDB3" w14:textId="77777777" w:rsidR="000A063E" w:rsidRPr="00A40CE8" w:rsidRDefault="000A063E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•</w:t>
      </w:r>
      <w:r w:rsidRPr="00A40CE8">
        <w:rPr>
          <w:rFonts w:ascii="Arial Narrow" w:hAnsi="Arial Narrow"/>
          <w:sz w:val="24"/>
          <w:szCs w:val="24"/>
        </w:rPr>
        <w:tab/>
        <w:t xml:space="preserve">Wniosek </w:t>
      </w:r>
      <w:r w:rsidR="00FD7085" w:rsidRPr="00A40CE8">
        <w:rPr>
          <w:rFonts w:ascii="Arial Narrow" w:hAnsi="Arial Narrow"/>
          <w:sz w:val="24"/>
          <w:szCs w:val="24"/>
        </w:rPr>
        <w:t xml:space="preserve">nr </w:t>
      </w:r>
      <w:r w:rsidRPr="00A40CE8">
        <w:rPr>
          <w:rFonts w:ascii="Arial Narrow" w:hAnsi="Arial Narrow"/>
          <w:sz w:val="24"/>
          <w:szCs w:val="24"/>
        </w:rPr>
        <w:t xml:space="preserve">1 wpłynął do systemu </w:t>
      </w:r>
      <w:r w:rsidR="00FD7085" w:rsidRPr="00A40CE8">
        <w:rPr>
          <w:rFonts w:ascii="Arial Narrow" w:hAnsi="Arial Narrow"/>
        </w:rPr>
        <w:t xml:space="preserve">1 lipca br. o godzinie </w:t>
      </w:r>
      <w:r w:rsidR="005D3C98" w:rsidRPr="00BB5843">
        <w:rPr>
          <w:rFonts w:ascii="Arial Narrow" w:hAnsi="Arial Narrow"/>
          <w:sz w:val="24"/>
          <w:szCs w:val="24"/>
        </w:rPr>
        <w:t>09:00:17</w:t>
      </w:r>
    </w:p>
    <w:p w14:paraId="732713CE" w14:textId="77777777" w:rsidR="000A063E" w:rsidRPr="00A40CE8" w:rsidRDefault="000A063E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•</w:t>
      </w:r>
      <w:r w:rsidRPr="00A40CE8">
        <w:rPr>
          <w:rFonts w:ascii="Arial Narrow" w:hAnsi="Arial Narrow"/>
          <w:sz w:val="24"/>
          <w:szCs w:val="24"/>
        </w:rPr>
        <w:tab/>
        <w:t xml:space="preserve">Wniosek nr 100 wpłynął o </w:t>
      </w:r>
      <w:r w:rsidR="00FD7085" w:rsidRPr="00A40CE8">
        <w:rPr>
          <w:rFonts w:ascii="Arial Narrow" w:hAnsi="Arial Narrow"/>
        </w:rPr>
        <w:t>godzinie</w:t>
      </w:r>
      <w:r w:rsidR="005D3C98" w:rsidRPr="00A40CE8">
        <w:rPr>
          <w:rFonts w:ascii="Arial Narrow" w:hAnsi="Arial Narrow"/>
        </w:rPr>
        <w:t xml:space="preserve"> </w:t>
      </w:r>
      <w:r w:rsidR="005D3C98" w:rsidRPr="00BB5843">
        <w:rPr>
          <w:rFonts w:ascii="Arial Narrow" w:hAnsi="Arial Narrow"/>
          <w:sz w:val="24"/>
          <w:szCs w:val="24"/>
        </w:rPr>
        <w:t>09:01:45</w:t>
      </w:r>
    </w:p>
    <w:p w14:paraId="3D2FC67D" w14:textId="77777777" w:rsidR="000A063E" w:rsidRPr="00A40CE8" w:rsidRDefault="000A063E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•</w:t>
      </w:r>
      <w:r w:rsidRPr="00A40CE8">
        <w:rPr>
          <w:rFonts w:ascii="Arial Narrow" w:hAnsi="Arial Narrow"/>
          <w:sz w:val="24"/>
          <w:szCs w:val="24"/>
        </w:rPr>
        <w:tab/>
        <w:t xml:space="preserve">Wniosek nr 200 wpłynął o </w:t>
      </w:r>
      <w:r w:rsidR="00FD7085" w:rsidRPr="00A40CE8">
        <w:rPr>
          <w:rFonts w:ascii="Arial Narrow" w:hAnsi="Arial Narrow"/>
        </w:rPr>
        <w:t>godzinie</w:t>
      </w:r>
      <w:r w:rsidR="005D3C98" w:rsidRPr="00A40CE8">
        <w:rPr>
          <w:rFonts w:ascii="Arial Narrow" w:hAnsi="Arial Narrow"/>
        </w:rPr>
        <w:t xml:space="preserve"> </w:t>
      </w:r>
      <w:r w:rsidR="005D3C98" w:rsidRPr="00BB5843">
        <w:rPr>
          <w:rFonts w:ascii="Arial Narrow" w:hAnsi="Arial Narrow"/>
          <w:sz w:val="24"/>
          <w:szCs w:val="24"/>
        </w:rPr>
        <w:t>09:02:50</w:t>
      </w:r>
    </w:p>
    <w:p w14:paraId="6CDE7E9A" w14:textId="77777777" w:rsidR="00FF4D60" w:rsidRPr="00A40CE8" w:rsidRDefault="000A063E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•</w:t>
      </w:r>
      <w:r w:rsidRPr="00A40CE8">
        <w:rPr>
          <w:rFonts w:ascii="Arial Narrow" w:hAnsi="Arial Narrow"/>
          <w:sz w:val="24"/>
          <w:szCs w:val="24"/>
        </w:rPr>
        <w:tab/>
        <w:t xml:space="preserve">Wniosek nr 300 wypłynął o </w:t>
      </w:r>
      <w:r w:rsidR="00FD7085" w:rsidRPr="00A40CE8">
        <w:rPr>
          <w:rFonts w:ascii="Arial Narrow" w:hAnsi="Arial Narrow"/>
        </w:rPr>
        <w:t>godzinie</w:t>
      </w:r>
      <w:r w:rsidR="005D3C98" w:rsidRPr="00A40CE8">
        <w:rPr>
          <w:rFonts w:ascii="Arial Narrow" w:hAnsi="Arial Narrow"/>
        </w:rPr>
        <w:t xml:space="preserve"> </w:t>
      </w:r>
      <w:r w:rsidR="005D3C98" w:rsidRPr="00BB5843">
        <w:rPr>
          <w:rFonts w:ascii="Arial Narrow" w:hAnsi="Arial Narrow"/>
          <w:sz w:val="24"/>
          <w:szCs w:val="24"/>
        </w:rPr>
        <w:t>09:09:43</w:t>
      </w:r>
    </w:p>
    <w:p w14:paraId="2EABC7F1" w14:textId="77777777" w:rsidR="00FF4D60" w:rsidRPr="00A40CE8" w:rsidRDefault="00FF4D60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Zgodnie z ogłoszeniem o konkursie, Operator rejestruje i kieruje do oceny pierwszych 250 szt. wniosków, kolejne 50 szt. zostanie skierowanych do oceny formalnej wyłącznie w sytuacji, gdy wartość wnioskowanego wsparcia w ramach wniosków skierowanych do oceny merytorycznej nie przekroczy 150% wartości dostępnej alokacji.</w:t>
      </w:r>
    </w:p>
    <w:p w14:paraId="0F2234E8" w14:textId="77777777" w:rsidR="005D3C98" w:rsidRPr="00A40CE8" w:rsidRDefault="005D3C98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E545F48" w14:textId="77777777" w:rsidR="00C86F54" w:rsidRPr="00A40CE8" w:rsidRDefault="00FF4D60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Mamy na uwadze dochodzące do nas sygnały i wyrazy dezaprobaty w stosunku do tak szybkiego zawieszenia naboru</w:t>
      </w:r>
      <w:r w:rsidR="007E6A7C" w:rsidRPr="00A40CE8">
        <w:rPr>
          <w:rFonts w:ascii="Arial Narrow" w:hAnsi="Arial Narrow"/>
          <w:sz w:val="24"/>
          <w:szCs w:val="24"/>
        </w:rPr>
        <w:t xml:space="preserve">, niestety zarówno Instytucja </w:t>
      </w:r>
      <w:r w:rsidR="00FD7085" w:rsidRPr="00A40CE8">
        <w:rPr>
          <w:rFonts w:ascii="Arial Narrow" w:hAnsi="Arial Narrow"/>
          <w:sz w:val="24"/>
          <w:szCs w:val="24"/>
        </w:rPr>
        <w:t xml:space="preserve">Zarządzająca </w:t>
      </w:r>
      <w:r w:rsidR="007E6A7C" w:rsidRPr="00A40CE8">
        <w:rPr>
          <w:rFonts w:ascii="Arial Narrow" w:hAnsi="Arial Narrow"/>
          <w:sz w:val="24"/>
          <w:szCs w:val="24"/>
        </w:rPr>
        <w:t xml:space="preserve">RPO L2020 jak i wybrani </w:t>
      </w:r>
      <w:r w:rsidR="00FD7085" w:rsidRPr="00A40CE8">
        <w:rPr>
          <w:rFonts w:ascii="Arial Narrow" w:hAnsi="Arial Narrow"/>
          <w:sz w:val="24"/>
          <w:szCs w:val="24"/>
        </w:rPr>
        <w:t xml:space="preserve">Operatorzy </w:t>
      </w:r>
      <w:r w:rsidRPr="00BB5843">
        <w:rPr>
          <w:rFonts w:ascii="Arial Narrow" w:hAnsi="Arial Narrow"/>
          <w:sz w:val="24"/>
          <w:szCs w:val="24"/>
          <w:u w:val="single"/>
        </w:rPr>
        <w:t>nie mieli wpływu na liczbę ani na tempo składanych wniosków</w:t>
      </w:r>
      <w:r w:rsidRPr="00A40CE8">
        <w:rPr>
          <w:rFonts w:ascii="Arial Narrow" w:hAnsi="Arial Narrow"/>
          <w:sz w:val="24"/>
          <w:szCs w:val="24"/>
        </w:rPr>
        <w:t>.</w:t>
      </w:r>
      <w:r w:rsidR="00FD7085" w:rsidRPr="00A40CE8">
        <w:rPr>
          <w:rFonts w:ascii="Arial Narrow" w:hAnsi="Arial Narrow"/>
          <w:sz w:val="24"/>
          <w:szCs w:val="24"/>
        </w:rPr>
        <w:t xml:space="preserve"> Zainteresowanie bonami było ogromne, co świadczy o </w:t>
      </w:r>
      <w:r w:rsidR="00BA24EE" w:rsidRPr="00A40CE8">
        <w:rPr>
          <w:rFonts w:ascii="Arial Narrow" w:hAnsi="Arial Narrow"/>
          <w:sz w:val="24"/>
          <w:szCs w:val="24"/>
        </w:rPr>
        <w:t xml:space="preserve">tym, że przedsiębiorcy poszkodowani wskutek epidemii aktywnie poszukują wsparcia, które pomoże im utrzymać się na rynku i załagodzić skutki kryzysu.  </w:t>
      </w:r>
    </w:p>
    <w:p w14:paraId="75D80D11" w14:textId="77777777" w:rsidR="00564202" w:rsidRPr="00A40CE8" w:rsidRDefault="00562613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 xml:space="preserve"> Pragniemy jednak nadmienić, że</w:t>
      </w:r>
      <w:r w:rsidR="00564202" w:rsidRPr="00A40CE8">
        <w:rPr>
          <w:rFonts w:ascii="Arial Narrow" w:hAnsi="Arial Narrow"/>
          <w:sz w:val="24"/>
          <w:szCs w:val="24"/>
        </w:rPr>
        <w:t xml:space="preserve"> </w:t>
      </w:r>
      <w:r w:rsidRPr="00A40CE8">
        <w:rPr>
          <w:rFonts w:ascii="Arial Narrow" w:hAnsi="Arial Narrow"/>
          <w:sz w:val="24"/>
          <w:szCs w:val="24"/>
        </w:rPr>
        <w:t>zasady konkursu były znane z wyprzedzeniem</w:t>
      </w:r>
      <w:r w:rsidR="00564202" w:rsidRPr="00A40CE8">
        <w:rPr>
          <w:rFonts w:ascii="Arial Narrow" w:hAnsi="Arial Narrow"/>
          <w:sz w:val="24"/>
          <w:szCs w:val="24"/>
        </w:rPr>
        <w:t>:</w:t>
      </w:r>
    </w:p>
    <w:p w14:paraId="7C7A430D" w14:textId="77777777" w:rsidR="00562613" w:rsidRPr="00A40CE8" w:rsidRDefault="00564202" w:rsidP="005942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k</w:t>
      </w:r>
      <w:r w:rsidR="00562613" w:rsidRPr="00A40CE8">
        <w:rPr>
          <w:rFonts w:ascii="Arial Narrow" w:hAnsi="Arial Narrow"/>
          <w:sz w:val="24"/>
          <w:szCs w:val="24"/>
        </w:rPr>
        <w:t xml:space="preserve">ryteria wyboru projektów </w:t>
      </w:r>
      <w:r w:rsidR="00112857" w:rsidRPr="00A40CE8">
        <w:rPr>
          <w:rFonts w:ascii="Arial Narrow" w:hAnsi="Arial Narrow"/>
          <w:sz w:val="24"/>
          <w:szCs w:val="24"/>
        </w:rPr>
        <w:t xml:space="preserve">oraz ogólne zasady ubiegania się o bon </w:t>
      </w:r>
      <w:r w:rsidR="00562613" w:rsidRPr="00A40CE8">
        <w:rPr>
          <w:rFonts w:ascii="Arial Narrow" w:hAnsi="Arial Narrow"/>
          <w:sz w:val="24"/>
          <w:szCs w:val="24"/>
        </w:rPr>
        <w:t xml:space="preserve">opublikowane zostały </w:t>
      </w:r>
      <w:r w:rsidR="00BA24EE" w:rsidRPr="00A40CE8">
        <w:rPr>
          <w:rFonts w:ascii="Arial Narrow" w:hAnsi="Arial Narrow"/>
          <w:sz w:val="24"/>
          <w:szCs w:val="24"/>
        </w:rPr>
        <w:t xml:space="preserve">na </w:t>
      </w:r>
      <w:hyperlink r:id="rId9" w:history="1">
        <w:r w:rsidR="00BA24EE" w:rsidRPr="00A40CE8">
          <w:rPr>
            <w:rStyle w:val="Hipercze"/>
            <w:rFonts w:ascii="Arial Narrow" w:hAnsi="Arial Narrow"/>
            <w:sz w:val="24"/>
            <w:szCs w:val="24"/>
          </w:rPr>
          <w:t>www.rpo.lubuskie.pl</w:t>
        </w:r>
      </w:hyperlink>
      <w:r w:rsidR="00BA24EE" w:rsidRPr="00A40CE8">
        <w:rPr>
          <w:rFonts w:ascii="Arial Narrow" w:hAnsi="Arial Narrow"/>
          <w:sz w:val="24"/>
          <w:szCs w:val="24"/>
        </w:rPr>
        <w:t xml:space="preserve"> </w:t>
      </w:r>
      <w:r w:rsidR="00562613" w:rsidRPr="00A40CE8">
        <w:rPr>
          <w:rFonts w:ascii="Arial Narrow" w:hAnsi="Arial Narrow"/>
          <w:sz w:val="24"/>
          <w:szCs w:val="24"/>
        </w:rPr>
        <w:t xml:space="preserve">w dniu ogłoszenia </w:t>
      </w:r>
      <w:r w:rsidR="00BA24EE" w:rsidRPr="00A40CE8">
        <w:rPr>
          <w:rFonts w:ascii="Arial Narrow" w:hAnsi="Arial Narrow"/>
          <w:sz w:val="24"/>
          <w:szCs w:val="24"/>
        </w:rPr>
        <w:t>naboru</w:t>
      </w:r>
      <w:r w:rsidR="00562613" w:rsidRPr="00A40CE8">
        <w:rPr>
          <w:rFonts w:ascii="Arial Narrow" w:hAnsi="Arial Narrow"/>
          <w:sz w:val="24"/>
          <w:szCs w:val="24"/>
        </w:rPr>
        <w:t xml:space="preserve"> </w:t>
      </w:r>
      <w:r w:rsidR="00112857" w:rsidRPr="00A40CE8">
        <w:rPr>
          <w:rFonts w:ascii="Arial Narrow" w:hAnsi="Arial Narrow"/>
          <w:sz w:val="24"/>
          <w:szCs w:val="24"/>
        </w:rPr>
        <w:t xml:space="preserve">na </w:t>
      </w:r>
      <w:r w:rsidR="00562613" w:rsidRPr="00A40CE8">
        <w:rPr>
          <w:rFonts w:ascii="Arial Narrow" w:hAnsi="Arial Narrow"/>
          <w:sz w:val="24"/>
          <w:szCs w:val="24"/>
        </w:rPr>
        <w:t xml:space="preserve">operatorów tj. </w:t>
      </w:r>
      <w:r w:rsidR="006C120F" w:rsidRPr="00A40CE8">
        <w:rPr>
          <w:rFonts w:ascii="Arial Narrow" w:hAnsi="Arial Narrow"/>
          <w:sz w:val="24"/>
          <w:szCs w:val="24"/>
        </w:rPr>
        <w:t xml:space="preserve">12 </w:t>
      </w:r>
      <w:r w:rsidR="00BA24EE" w:rsidRPr="00A40CE8">
        <w:rPr>
          <w:rFonts w:ascii="Arial Narrow" w:hAnsi="Arial Narrow"/>
          <w:sz w:val="24"/>
          <w:szCs w:val="24"/>
        </w:rPr>
        <w:t xml:space="preserve">maja </w:t>
      </w:r>
      <w:r w:rsidRPr="00A40CE8">
        <w:rPr>
          <w:rFonts w:ascii="Arial Narrow" w:hAnsi="Arial Narrow"/>
          <w:sz w:val="24"/>
          <w:szCs w:val="24"/>
        </w:rPr>
        <w:t xml:space="preserve">2020 r. Wnioskodawcy mieli </w:t>
      </w:r>
      <w:r w:rsidR="00112857" w:rsidRPr="00A40CE8">
        <w:rPr>
          <w:rFonts w:ascii="Arial Narrow" w:hAnsi="Arial Narrow"/>
          <w:sz w:val="24"/>
          <w:szCs w:val="24"/>
        </w:rPr>
        <w:t xml:space="preserve">zatem </w:t>
      </w:r>
      <w:r w:rsidRPr="00A40CE8">
        <w:rPr>
          <w:rFonts w:ascii="Arial Narrow" w:hAnsi="Arial Narrow"/>
          <w:sz w:val="24"/>
          <w:szCs w:val="24"/>
        </w:rPr>
        <w:t xml:space="preserve">czas żeby zweryfikować, czy ich </w:t>
      </w:r>
      <w:r w:rsidR="00112857" w:rsidRPr="00A40CE8">
        <w:rPr>
          <w:rFonts w:ascii="Arial Narrow" w:hAnsi="Arial Narrow"/>
          <w:sz w:val="24"/>
          <w:szCs w:val="24"/>
        </w:rPr>
        <w:t>p</w:t>
      </w:r>
      <w:r w:rsidRPr="00A40CE8">
        <w:rPr>
          <w:rFonts w:ascii="Arial Narrow" w:hAnsi="Arial Narrow"/>
          <w:sz w:val="24"/>
          <w:szCs w:val="24"/>
        </w:rPr>
        <w:t xml:space="preserve">rojekt ma szansę na otrzymanie </w:t>
      </w:r>
      <w:r w:rsidR="00BA24EE" w:rsidRPr="00A40CE8">
        <w:rPr>
          <w:rFonts w:ascii="Arial Narrow" w:hAnsi="Arial Narrow"/>
          <w:sz w:val="24"/>
          <w:szCs w:val="24"/>
        </w:rPr>
        <w:t>bonu</w:t>
      </w:r>
      <w:r w:rsidRPr="00A40CE8">
        <w:rPr>
          <w:rFonts w:ascii="Arial Narrow" w:hAnsi="Arial Narrow"/>
          <w:sz w:val="24"/>
          <w:szCs w:val="24"/>
        </w:rPr>
        <w:t xml:space="preserve"> (</w:t>
      </w:r>
      <w:r w:rsidR="00BA24EE" w:rsidRPr="00A40CE8">
        <w:rPr>
          <w:rFonts w:ascii="Arial Narrow" w:hAnsi="Arial Narrow"/>
          <w:sz w:val="24"/>
          <w:szCs w:val="24"/>
        </w:rPr>
        <w:t xml:space="preserve">spełnienie kryteriów dopuszczających oraz zdobycie ponad </w:t>
      </w:r>
      <w:r w:rsidRPr="00A40CE8">
        <w:rPr>
          <w:rFonts w:ascii="Arial Narrow" w:hAnsi="Arial Narrow"/>
          <w:sz w:val="24"/>
          <w:szCs w:val="24"/>
        </w:rPr>
        <w:t xml:space="preserve">50% </w:t>
      </w:r>
      <w:r w:rsidR="00BA24EE" w:rsidRPr="00A40CE8">
        <w:rPr>
          <w:rFonts w:ascii="Arial Narrow" w:hAnsi="Arial Narrow"/>
          <w:sz w:val="24"/>
          <w:szCs w:val="24"/>
        </w:rPr>
        <w:t>maksymalnej liczby punktów</w:t>
      </w:r>
      <w:r w:rsidRPr="00A40CE8">
        <w:rPr>
          <w:rFonts w:ascii="Arial Narrow" w:hAnsi="Arial Narrow"/>
          <w:sz w:val="24"/>
          <w:szCs w:val="24"/>
        </w:rPr>
        <w:t xml:space="preserve">), a także </w:t>
      </w:r>
      <w:r w:rsidR="00BA24EE" w:rsidRPr="00A40CE8">
        <w:rPr>
          <w:rFonts w:ascii="Arial Narrow" w:hAnsi="Arial Narrow"/>
          <w:sz w:val="24"/>
          <w:szCs w:val="24"/>
        </w:rPr>
        <w:t xml:space="preserve">by </w:t>
      </w:r>
      <w:r w:rsidRPr="00A40CE8">
        <w:rPr>
          <w:rFonts w:ascii="Arial Narrow" w:hAnsi="Arial Narrow"/>
          <w:sz w:val="24"/>
          <w:szCs w:val="24"/>
        </w:rPr>
        <w:t>zaplanować niezbędne do podjęcia działania.</w:t>
      </w:r>
      <w:r w:rsidR="006C120F" w:rsidRPr="00A40CE8">
        <w:rPr>
          <w:rFonts w:ascii="Arial Narrow" w:hAnsi="Arial Narrow"/>
          <w:sz w:val="24"/>
          <w:szCs w:val="24"/>
        </w:rPr>
        <w:t xml:space="preserve"> </w:t>
      </w:r>
    </w:p>
    <w:p w14:paraId="796B4FEB" w14:textId="77777777" w:rsidR="00564202" w:rsidRPr="00A40CE8" w:rsidRDefault="00564202" w:rsidP="005942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informacje o konkursie pojawiały się na bieżąco i wielokrotnie zarówno na stronach internetowych województwa lubuskiego jak i operatorów tudzież w mediach społecznościowych i lokalnej prasie.</w:t>
      </w:r>
    </w:p>
    <w:p w14:paraId="24E5D080" w14:textId="77777777" w:rsidR="00564202" w:rsidRPr="00A40CE8" w:rsidRDefault="00564202" w:rsidP="005942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lastRenderedPageBreak/>
        <w:t xml:space="preserve">w celu </w:t>
      </w:r>
      <w:r w:rsidR="006C120F" w:rsidRPr="00A40CE8">
        <w:rPr>
          <w:rFonts w:ascii="Arial Narrow" w:hAnsi="Arial Narrow"/>
          <w:sz w:val="24"/>
          <w:szCs w:val="24"/>
        </w:rPr>
        <w:t xml:space="preserve">uniknięcia </w:t>
      </w:r>
      <w:r w:rsidRPr="00A40CE8">
        <w:rPr>
          <w:rFonts w:ascii="Arial Narrow" w:hAnsi="Arial Narrow"/>
          <w:sz w:val="24"/>
          <w:szCs w:val="24"/>
        </w:rPr>
        <w:t xml:space="preserve">problemów technicznych związanych z przesyłaniem wniosków za pośrednictwem poczty elektronicznej </w:t>
      </w:r>
      <w:r w:rsidR="006C120F" w:rsidRPr="00A40CE8">
        <w:rPr>
          <w:rFonts w:ascii="Arial Narrow" w:hAnsi="Arial Narrow"/>
          <w:sz w:val="24"/>
          <w:szCs w:val="24"/>
        </w:rPr>
        <w:t>zdecydowano</w:t>
      </w:r>
      <w:r w:rsidRPr="00A40CE8">
        <w:rPr>
          <w:rFonts w:ascii="Arial Narrow" w:hAnsi="Arial Narrow"/>
          <w:sz w:val="24"/>
          <w:szCs w:val="24"/>
        </w:rPr>
        <w:t xml:space="preserve"> się na zastosowanie systemu informatycznego, do którego logowanie się było możliwe od 29 czerwca 2020 r. W systemie </w:t>
      </w:r>
      <w:r w:rsidR="006C120F" w:rsidRPr="00A40CE8">
        <w:rPr>
          <w:rFonts w:ascii="Arial Narrow" w:hAnsi="Arial Narrow"/>
          <w:sz w:val="24"/>
          <w:szCs w:val="24"/>
        </w:rPr>
        <w:t xml:space="preserve">zarejestrowało </w:t>
      </w:r>
      <w:r w:rsidRPr="00A40CE8">
        <w:rPr>
          <w:rFonts w:ascii="Arial Narrow" w:hAnsi="Arial Narrow"/>
          <w:sz w:val="24"/>
          <w:szCs w:val="24"/>
        </w:rPr>
        <w:t xml:space="preserve">się </w:t>
      </w:r>
      <w:r w:rsidR="005D3C98" w:rsidRPr="00BB5843">
        <w:rPr>
          <w:rFonts w:ascii="Arial Narrow" w:hAnsi="Arial Narrow"/>
          <w:b/>
          <w:bCs/>
          <w:sz w:val="24"/>
          <w:szCs w:val="24"/>
        </w:rPr>
        <w:t>689</w:t>
      </w:r>
      <w:r w:rsidR="005D3C98" w:rsidRPr="00A40CE8">
        <w:rPr>
          <w:rFonts w:ascii="Arial Narrow" w:hAnsi="Arial Narrow"/>
          <w:sz w:val="24"/>
          <w:szCs w:val="24"/>
        </w:rPr>
        <w:t xml:space="preserve"> </w:t>
      </w:r>
      <w:r w:rsidRPr="00A40CE8">
        <w:rPr>
          <w:rFonts w:ascii="Arial Narrow" w:hAnsi="Arial Narrow"/>
          <w:sz w:val="24"/>
          <w:szCs w:val="24"/>
        </w:rPr>
        <w:t xml:space="preserve">wnioskodawców ZIPH i </w:t>
      </w:r>
      <w:r w:rsidR="00004842" w:rsidRPr="00BB5843">
        <w:rPr>
          <w:rFonts w:ascii="Arial Narrow" w:hAnsi="Arial Narrow"/>
          <w:b/>
          <w:sz w:val="24"/>
          <w:szCs w:val="24"/>
        </w:rPr>
        <w:t>929</w:t>
      </w:r>
      <w:r w:rsidR="00004842" w:rsidRPr="00A40CE8">
        <w:rPr>
          <w:rFonts w:ascii="Arial Narrow" w:hAnsi="Arial Narrow"/>
          <w:sz w:val="24"/>
          <w:szCs w:val="24"/>
        </w:rPr>
        <w:t xml:space="preserve"> </w:t>
      </w:r>
      <w:r w:rsidRPr="00A40CE8">
        <w:rPr>
          <w:rFonts w:ascii="Arial Narrow" w:hAnsi="Arial Narrow"/>
          <w:sz w:val="24"/>
          <w:szCs w:val="24"/>
        </w:rPr>
        <w:t xml:space="preserve">wnioskodawców OPZL. </w:t>
      </w:r>
      <w:r w:rsidR="0015534D">
        <w:rPr>
          <w:rFonts w:ascii="Arial Narrow" w:hAnsi="Arial Narrow"/>
          <w:sz w:val="24"/>
          <w:szCs w:val="24"/>
        </w:rPr>
        <w:t>Przed zawieszeniem naboru w</w:t>
      </w:r>
      <w:r w:rsidRPr="00A40CE8">
        <w:rPr>
          <w:rFonts w:ascii="Arial Narrow" w:hAnsi="Arial Narrow"/>
          <w:sz w:val="24"/>
          <w:szCs w:val="24"/>
        </w:rPr>
        <w:t>nioski zdążyło złożyć</w:t>
      </w:r>
      <w:r w:rsidR="006C120F" w:rsidRPr="00A40CE8">
        <w:rPr>
          <w:rFonts w:ascii="Arial Narrow" w:hAnsi="Arial Narrow"/>
          <w:sz w:val="24"/>
          <w:szCs w:val="24"/>
        </w:rPr>
        <w:t xml:space="preserve"> </w:t>
      </w:r>
      <w:r w:rsidR="00004842" w:rsidRPr="00BB5843">
        <w:rPr>
          <w:rFonts w:ascii="Arial Narrow" w:hAnsi="Arial Narrow"/>
          <w:b/>
          <w:sz w:val="24"/>
          <w:szCs w:val="24"/>
        </w:rPr>
        <w:t>450</w:t>
      </w:r>
      <w:r w:rsidR="00004842" w:rsidRPr="00BB5843">
        <w:rPr>
          <w:rFonts w:ascii="Arial Narrow" w:hAnsi="Arial Narrow"/>
          <w:sz w:val="24"/>
          <w:szCs w:val="24"/>
        </w:rPr>
        <w:t xml:space="preserve"> firm w OPZL</w:t>
      </w:r>
      <w:r w:rsidR="006C1269">
        <w:rPr>
          <w:rFonts w:ascii="Arial Narrow" w:hAnsi="Arial Narrow"/>
          <w:sz w:val="24"/>
          <w:szCs w:val="24"/>
        </w:rPr>
        <w:t xml:space="preserve"> i </w:t>
      </w:r>
      <w:r w:rsidR="006C1269" w:rsidRPr="00BB5843">
        <w:rPr>
          <w:rFonts w:ascii="Arial Narrow" w:hAnsi="Arial Narrow"/>
          <w:b/>
          <w:sz w:val="24"/>
          <w:szCs w:val="24"/>
        </w:rPr>
        <w:t>305</w:t>
      </w:r>
      <w:r w:rsidR="006C1269">
        <w:rPr>
          <w:rFonts w:ascii="Arial Narrow" w:hAnsi="Arial Narrow"/>
          <w:sz w:val="24"/>
          <w:szCs w:val="24"/>
        </w:rPr>
        <w:t xml:space="preserve"> firm w ZIPH</w:t>
      </w:r>
      <w:r w:rsidR="00A40CE8" w:rsidRPr="00A40CE8">
        <w:rPr>
          <w:rFonts w:ascii="Arial Narrow" w:hAnsi="Arial Narrow"/>
          <w:sz w:val="24"/>
          <w:szCs w:val="24"/>
        </w:rPr>
        <w:t>.</w:t>
      </w:r>
      <w:r w:rsidR="00004842" w:rsidRPr="00BB5843">
        <w:rPr>
          <w:rFonts w:ascii="Arial Narrow" w:hAnsi="Arial Narrow"/>
          <w:sz w:val="24"/>
          <w:szCs w:val="24"/>
        </w:rPr>
        <w:t xml:space="preserve"> </w:t>
      </w:r>
    </w:p>
    <w:p w14:paraId="1F7C8828" w14:textId="77777777" w:rsidR="0040232D" w:rsidRPr="00A40CE8" w:rsidRDefault="0040232D" w:rsidP="005942A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>pierwsze webinarium poświęcone zasadom ubiegania się o dofinansowanie odbyło się już w</w:t>
      </w:r>
      <w:r w:rsidR="006C1269">
        <w:rPr>
          <w:rFonts w:ascii="Arial Narrow" w:hAnsi="Arial Narrow"/>
          <w:sz w:val="24"/>
          <w:szCs w:val="24"/>
        </w:rPr>
        <w:t> </w:t>
      </w:r>
      <w:r w:rsidRPr="00A40CE8">
        <w:rPr>
          <w:rFonts w:ascii="Arial Narrow" w:hAnsi="Arial Narrow"/>
          <w:sz w:val="24"/>
          <w:szCs w:val="24"/>
        </w:rPr>
        <w:t>dniu podpisania umowy z operatorami projektu tj</w:t>
      </w:r>
      <w:r w:rsidR="006C120F" w:rsidRPr="00A40CE8">
        <w:rPr>
          <w:rFonts w:ascii="Arial Narrow" w:hAnsi="Arial Narrow"/>
          <w:sz w:val="24"/>
          <w:szCs w:val="24"/>
        </w:rPr>
        <w:t>.</w:t>
      </w:r>
      <w:r w:rsidRPr="00A40CE8">
        <w:rPr>
          <w:rFonts w:ascii="Arial Narrow" w:hAnsi="Arial Narrow"/>
          <w:sz w:val="24"/>
          <w:szCs w:val="24"/>
        </w:rPr>
        <w:t xml:space="preserve"> 29 maja 2020 r. Od tego dnia operatorzy ZIPH i OPZL na bieżąco udzielali wszelkich informacji zainteresowanym przedsiębiorcom zarówno telefonicznie, jak i mailowo. Informacje nt. zasad otrzymania wsparcia udzielali również pracownicy Wydziału Kontraktacji Inwestycji Gospodarczych Departamentu Programów Regionalnych oraz Punkty Informacyjne Funduszy Europejskich w Zielonej Górze i Gorzowie Wlkp. W terminie od 29 maja do 1 lipca </w:t>
      </w:r>
      <w:r w:rsidR="00004842" w:rsidRPr="00A40CE8">
        <w:rPr>
          <w:rFonts w:ascii="Arial Narrow" w:hAnsi="Arial Narrow"/>
          <w:sz w:val="24"/>
          <w:szCs w:val="24"/>
        </w:rPr>
        <w:t xml:space="preserve">odbyły </w:t>
      </w:r>
      <w:r w:rsidRPr="00A40CE8">
        <w:rPr>
          <w:rFonts w:ascii="Arial Narrow" w:hAnsi="Arial Narrow"/>
          <w:sz w:val="24"/>
          <w:szCs w:val="24"/>
        </w:rPr>
        <w:t xml:space="preserve">się </w:t>
      </w:r>
      <w:r w:rsidR="00004842" w:rsidRPr="00BB5843">
        <w:rPr>
          <w:rFonts w:ascii="Arial Narrow" w:hAnsi="Arial Narrow"/>
          <w:sz w:val="24"/>
          <w:szCs w:val="24"/>
        </w:rPr>
        <w:t xml:space="preserve">4 webinaria, ekspercka rozmowa w paśmie nt. wsparcia </w:t>
      </w:r>
      <w:proofErr w:type="spellStart"/>
      <w:r w:rsidR="00004842" w:rsidRPr="00BB5843">
        <w:rPr>
          <w:rFonts w:ascii="Arial Narrow" w:hAnsi="Arial Narrow"/>
          <w:sz w:val="24"/>
          <w:szCs w:val="24"/>
        </w:rPr>
        <w:t>covidwego</w:t>
      </w:r>
      <w:proofErr w:type="spellEnd"/>
      <w:r w:rsidR="00004842" w:rsidRPr="00BB5843">
        <w:rPr>
          <w:rFonts w:ascii="Arial Narrow" w:hAnsi="Arial Narrow"/>
          <w:sz w:val="24"/>
          <w:szCs w:val="24"/>
        </w:rPr>
        <w:t xml:space="preserve"> w Radio Zachód oraz rozmowa ekspercka w TV Gorzów.</w:t>
      </w:r>
      <w:r w:rsidR="00004842" w:rsidRPr="00A40CE8">
        <w:rPr>
          <w:rFonts w:ascii="Arial Narrow" w:hAnsi="Arial Narrow"/>
          <w:sz w:val="24"/>
          <w:szCs w:val="24"/>
        </w:rPr>
        <w:t xml:space="preserve"> </w:t>
      </w:r>
      <w:r w:rsidR="00004842" w:rsidRPr="00BB5843">
        <w:rPr>
          <w:rFonts w:ascii="Arial Narrow" w:hAnsi="Arial Narrow"/>
          <w:sz w:val="24"/>
          <w:szCs w:val="24"/>
        </w:rPr>
        <w:t>W OPZL udzielili około 3000 indywidualnych porad dla zainteresowanych przedsiębiorców, drogą telefoniczną, e-mailową i podczas spotkań osobistych.</w:t>
      </w:r>
      <w:r w:rsidR="00004842" w:rsidRPr="00A40CE8">
        <w:rPr>
          <w:rFonts w:ascii="Arial Narrow" w:hAnsi="Arial Narrow"/>
          <w:sz w:val="24"/>
          <w:szCs w:val="24"/>
        </w:rPr>
        <w:t xml:space="preserve"> </w:t>
      </w:r>
      <w:r w:rsidR="00004842" w:rsidRPr="00BB5843">
        <w:rPr>
          <w:rFonts w:ascii="Arial Narrow" w:hAnsi="Arial Narrow"/>
          <w:sz w:val="24"/>
          <w:szCs w:val="24"/>
        </w:rPr>
        <w:t>OPZL uruchomił 4 biura informacyjne w</w:t>
      </w:r>
      <w:r w:rsidR="006C1269">
        <w:rPr>
          <w:rFonts w:ascii="Arial Narrow" w:hAnsi="Arial Narrow"/>
          <w:sz w:val="24"/>
          <w:szCs w:val="24"/>
        </w:rPr>
        <w:t> </w:t>
      </w:r>
      <w:r w:rsidR="00004842" w:rsidRPr="00BB5843">
        <w:rPr>
          <w:rFonts w:ascii="Arial Narrow" w:hAnsi="Arial Narrow"/>
          <w:sz w:val="24"/>
          <w:szCs w:val="24"/>
        </w:rPr>
        <w:t>regionie: Zielona Góra, Nowa Sól, Żary i Wschowa.</w:t>
      </w:r>
      <w:r w:rsidR="00004842" w:rsidRPr="00A40CE8">
        <w:rPr>
          <w:rFonts w:ascii="Arial Narrow" w:hAnsi="Arial Narrow"/>
          <w:sz w:val="24"/>
          <w:szCs w:val="24"/>
        </w:rPr>
        <w:t xml:space="preserve"> </w:t>
      </w:r>
      <w:r w:rsidR="00004842" w:rsidRPr="00BB5843">
        <w:rPr>
          <w:rFonts w:ascii="Arial Narrow" w:hAnsi="Arial Narrow"/>
          <w:sz w:val="24"/>
          <w:szCs w:val="24"/>
        </w:rPr>
        <w:t>Powstały instrukcje np. przygotowania wniosku, czy obsługi systemu informacyjnego, na stronach internetowych w zakładce FAQ regularnie pojawiały się odpowiedzi na najczęściej zadawane pytania, w tym: „Jak szybko złożyć wniosek 01.07.2020 o 9.00?”.</w:t>
      </w:r>
      <w:r w:rsidR="00004842" w:rsidRPr="00A40CE8">
        <w:rPr>
          <w:rFonts w:ascii="Arial Narrow" w:hAnsi="Arial Narrow"/>
          <w:sz w:val="24"/>
          <w:szCs w:val="24"/>
        </w:rPr>
        <w:t xml:space="preserve"> </w:t>
      </w:r>
      <w:r w:rsidR="00004842" w:rsidRPr="00BB5843">
        <w:rPr>
          <w:rFonts w:ascii="Arial Narrow" w:hAnsi="Arial Narrow"/>
          <w:sz w:val="24"/>
          <w:szCs w:val="24"/>
        </w:rPr>
        <w:t xml:space="preserve">OPZL oddelegował dla zainteresowanych przedsiębiorców specjalnie przygotowanego eksperta pomagającego rozwikłać tematy finansowe (spadek przychodów) w przygotowywanych Wnioskach. Ekspert przygotował poradnik dla przedsiębiorców, który pojawił się do ściągnięcia na stronie www. Dla ułatwienia liczenia budżetu stworzono Wniosek w </w:t>
      </w:r>
      <w:proofErr w:type="spellStart"/>
      <w:r w:rsidR="00004842" w:rsidRPr="00BB5843">
        <w:rPr>
          <w:rFonts w:ascii="Arial Narrow" w:hAnsi="Arial Narrow"/>
          <w:sz w:val="24"/>
          <w:szCs w:val="24"/>
        </w:rPr>
        <w:t>excelu</w:t>
      </w:r>
      <w:proofErr w:type="spellEnd"/>
      <w:r w:rsidR="00004842" w:rsidRPr="00BB5843">
        <w:rPr>
          <w:rFonts w:ascii="Arial Narrow" w:hAnsi="Arial Narrow"/>
          <w:sz w:val="24"/>
          <w:szCs w:val="24"/>
        </w:rPr>
        <w:t xml:space="preserve"> z uruchomionymi formułami, które automatycznie zliczały poszczególne pozycje, by było jak najmniej błędów i szybko zakończyć ocenę.</w:t>
      </w:r>
    </w:p>
    <w:p w14:paraId="07802F37" w14:textId="77777777" w:rsidR="006C1269" w:rsidRDefault="006C1269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BA00BCC" w14:textId="77777777" w:rsidR="00FF4D60" w:rsidRPr="007E6A7C" w:rsidRDefault="00C86F54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40CE8">
        <w:rPr>
          <w:rFonts w:ascii="Arial Narrow" w:hAnsi="Arial Narrow"/>
          <w:sz w:val="24"/>
          <w:szCs w:val="24"/>
        </w:rPr>
        <w:t xml:space="preserve">Przeprowadzenie omawianego konkursu było możliwe dzięki tzw. Specustawie funduszowej </w:t>
      </w:r>
      <w:r w:rsidR="00535BC0" w:rsidRPr="00A40CE8">
        <w:rPr>
          <w:rFonts w:ascii="Arial Narrow" w:hAnsi="Arial Narrow"/>
          <w:sz w:val="24"/>
          <w:szCs w:val="24"/>
        </w:rPr>
        <w:t>(</w:t>
      </w:r>
      <w:r w:rsidR="00535BC0" w:rsidRPr="00BB5843">
        <w:rPr>
          <w:rFonts w:ascii="Arial Narrow" w:hAnsi="Arial Narrow"/>
          <w:i/>
          <w:sz w:val="24"/>
          <w:szCs w:val="24"/>
        </w:rPr>
        <w:t>Ustawa z</w:t>
      </w:r>
      <w:r w:rsidR="006C1269">
        <w:rPr>
          <w:rFonts w:ascii="Arial Narrow" w:hAnsi="Arial Narrow"/>
          <w:i/>
          <w:sz w:val="24"/>
          <w:szCs w:val="24"/>
        </w:rPr>
        <w:t> </w:t>
      </w:r>
      <w:r w:rsidR="00535BC0" w:rsidRPr="00BB5843">
        <w:rPr>
          <w:rFonts w:ascii="Arial Narrow" w:hAnsi="Arial Narrow"/>
          <w:i/>
          <w:sz w:val="24"/>
          <w:szCs w:val="24"/>
        </w:rPr>
        <w:t xml:space="preserve">dnia 3 kwietnia 2020 r. o szczególnych rozwiązaniach wspierających realizację programów operacyjnych w związku z wystąpieniem COVID-19 w 2020 roku (Dz. U., poz. 694)) </w:t>
      </w:r>
      <w:r w:rsidRPr="00A40CE8">
        <w:rPr>
          <w:rFonts w:ascii="Arial Narrow" w:hAnsi="Arial Narrow"/>
          <w:sz w:val="24"/>
          <w:szCs w:val="24"/>
        </w:rPr>
        <w:t xml:space="preserve">oraz </w:t>
      </w:r>
      <w:r w:rsidR="00535BC0" w:rsidRPr="00BB5843">
        <w:rPr>
          <w:rFonts w:ascii="Arial Narrow" w:hAnsi="Arial Narrow"/>
          <w:i/>
          <w:sz w:val="24"/>
          <w:szCs w:val="24"/>
        </w:rPr>
        <w:t>Rozporządzeniu Ministra Funduszy i Polityki Regionalnej z dnia 28 kwietnia 2020 r. w sprawie udzielania pomocy w formie dotacji lub pomocy zwrotnej w ramach programów operacyjnych na lata 2014–2020 w celu wspierania polskiej gospodarki w związku z wystąpieniem pandemii COVID-19</w:t>
      </w:r>
      <w:r w:rsidR="00535BC0" w:rsidRPr="00A40CE8">
        <w:rPr>
          <w:rFonts w:ascii="Arial Narrow" w:hAnsi="Arial Narrow"/>
          <w:sz w:val="24"/>
          <w:szCs w:val="24"/>
        </w:rPr>
        <w:t xml:space="preserve"> (Dz.U., poz. 773) wydanemu na podstawie </w:t>
      </w:r>
      <w:r w:rsidR="00535BC0" w:rsidRPr="00BB5843">
        <w:rPr>
          <w:rFonts w:ascii="Arial Narrow" w:hAnsi="Arial Narrow"/>
          <w:i/>
          <w:sz w:val="24"/>
          <w:szCs w:val="24"/>
        </w:rPr>
        <w:t>Komunikatu Komisji Tymczasowe ramy środków pomocy państwa w celu wsparcia gospodarki w kontekście trwającej epidemii COVID-19 z 19 marca 2020 r.</w:t>
      </w:r>
      <w:r w:rsidR="00535BC0" w:rsidRPr="00A40CE8">
        <w:rPr>
          <w:rFonts w:ascii="Arial Narrow" w:hAnsi="Arial Narrow"/>
          <w:sz w:val="24"/>
          <w:szCs w:val="24"/>
        </w:rPr>
        <w:t xml:space="preserve">  ze zm</w:t>
      </w:r>
      <w:r w:rsidRPr="00A40CE8">
        <w:rPr>
          <w:rFonts w:ascii="Arial Narrow" w:hAnsi="Arial Narrow"/>
          <w:sz w:val="24"/>
          <w:szCs w:val="24"/>
        </w:rPr>
        <w:t xml:space="preserve">. Dały one możliwość finansowania </w:t>
      </w:r>
      <w:r w:rsidRPr="00A40CE8">
        <w:rPr>
          <w:rFonts w:ascii="Arial Narrow" w:hAnsi="Arial Narrow"/>
          <w:sz w:val="24"/>
          <w:szCs w:val="24"/>
        </w:rPr>
        <w:lastRenderedPageBreak/>
        <w:t xml:space="preserve">kosztów obrotowych oraz niespotykanego dotąd w dotacjach dla sektora MŚP poziomu dofinansowania w wysokości 95% wartości projektu. Nie dziwi więc tak duże zainteresowanie </w:t>
      </w:r>
      <w:r w:rsidR="00112857" w:rsidRPr="00A40CE8">
        <w:rPr>
          <w:rFonts w:ascii="Arial Narrow" w:hAnsi="Arial Narrow"/>
          <w:sz w:val="24"/>
          <w:szCs w:val="24"/>
        </w:rPr>
        <w:t xml:space="preserve">ze strony </w:t>
      </w:r>
      <w:r w:rsidRPr="00A40CE8">
        <w:rPr>
          <w:rFonts w:ascii="Arial Narrow" w:hAnsi="Arial Narrow"/>
          <w:sz w:val="24"/>
          <w:szCs w:val="24"/>
        </w:rPr>
        <w:t xml:space="preserve">przedsiębiorców. Rozporządzenie narzuciło jednak konieczność </w:t>
      </w:r>
      <w:r w:rsidR="00535BC0" w:rsidRPr="00A40CE8">
        <w:rPr>
          <w:rFonts w:ascii="Arial Narrow" w:hAnsi="Arial Narrow"/>
          <w:sz w:val="24"/>
          <w:szCs w:val="24"/>
        </w:rPr>
        <w:t>podpisania umów z przedsiębiorcami</w:t>
      </w:r>
      <w:r w:rsidRPr="00A40CE8">
        <w:rPr>
          <w:rFonts w:ascii="Arial Narrow" w:hAnsi="Arial Narrow"/>
          <w:sz w:val="24"/>
          <w:szCs w:val="24"/>
        </w:rPr>
        <w:t xml:space="preserve"> do końca grudnia 2020 r. Mając świadomość, że środki którymi dysponują </w:t>
      </w:r>
      <w:r w:rsidR="00535BC0" w:rsidRPr="00A40CE8">
        <w:rPr>
          <w:rFonts w:ascii="Arial Narrow" w:hAnsi="Arial Narrow"/>
          <w:sz w:val="24"/>
          <w:szCs w:val="24"/>
        </w:rPr>
        <w:t xml:space="preserve">Operatorzy </w:t>
      </w:r>
      <w:r w:rsidR="005942A4" w:rsidRPr="00A40CE8">
        <w:rPr>
          <w:rFonts w:ascii="Arial Narrow" w:hAnsi="Arial Narrow"/>
          <w:sz w:val="24"/>
          <w:szCs w:val="24"/>
        </w:rPr>
        <w:t>pozwolą</w:t>
      </w:r>
      <w:r w:rsidRPr="00A40CE8">
        <w:rPr>
          <w:rFonts w:ascii="Arial Narrow" w:hAnsi="Arial Narrow"/>
          <w:sz w:val="24"/>
          <w:szCs w:val="24"/>
        </w:rPr>
        <w:t xml:space="preserve"> na udzielenie ok</w:t>
      </w:r>
      <w:r w:rsidR="00535BC0" w:rsidRPr="00A40CE8">
        <w:rPr>
          <w:rFonts w:ascii="Arial Narrow" w:hAnsi="Arial Narrow"/>
          <w:sz w:val="24"/>
          <w:szCs w:val="24"/>
        </w:rPr>
        <w:t>.</w:t>
      </w:r>
      <w:r w:rsidRPr="00A40CE8">
        <w:rPr>
          <w:rFonts w:ascii="Arial Narrow" w:hAnsi="Arial Narrow"/>
          <w:sz w:val="24"/>
          <w:szCs w:val="24"/>
        </w:rPr>
        <w:t xml:space="preserve"> 100 grantów przez każdego z nich</w:t>
      </w:r>
      <w:r w:rsidR="005942A4" w:rsidRPr="00A40CE8">
        <w:rPr>
          <w:rFonts w:ascii="Arial Narrow" w:hAnsi="Arial Narrow"/>
          <w:sz w:val="24"/>
          <w:szCs w:val="24"/>
        </w:rPr>
        <w:t xml:space="preserve"> oraz czasu na zakontraktowanie całej alokacji podjęliśmy (podobnie jak inne województwa) decyzję o wprowadzeniu limitu przyjętych </w:t>
      </w:r>
      <w:r w:rsidR="00535BC0" w:rsidRPr="00A40CE8">
        <w:rPr>
          <w:rFonts w:ascii="Arial Narrow" w:hAnsi="Arial Narrow"/>
          <w:sz w:val="24"/>
          <w:szCs w:val="24"/>
        </w:rPr>
        <w:t xml:space="preserve">i podlegających ocenie </w:t>
      </w:r>
      <w:r w:rsidR="005942A4" w:rsidRPr="00A40CE8">
        <w:rPr>
          <w:rFonts w:ascii="Arial Narrow" w:hAnsi="Arial Narrow"/>
          <w:sz w:val="24"/>
          <w:szCs w:val="24"/>
        </w:rPr>
        <w:t>wniosków.</w:t>
      </w:r>
      <w:r w:rsidR="005942A4">
        <w:rPr>
          <w:rFonts w:ascii="Arial Narrow" w:hAnsi="Arial Narrow"/>
          <w:sz w:val="24"/>
          <w:szCs w:val="24"/>
        </w:rPr>
        <w:t xml:space="preserve"> </w:t>
      </w:r>
    </w:p>
    <w:p w14:paraId="25F18181" w14:textId="77777777" w:rsidR="00FF4D60" w:rsidRPr="007E6A7C" w:rsidRDefault="00FF4D60" w:rsidP="005942A4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FF4D60" w:rsidRPr="007E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E763" w14:textId="77777777" w:rsidR="0099252A" w:rsidRDefault="0099252A" w:rsidP="00C86F54">
      <w:pPr>
        <w:spacing w:after="0" w:line="240" w:lineRule="auto"/>
      </w:pPr>
      <w:r>
        <w:separator/>
      </w:r>
    </w:p>
  </w:endnote>
  <w:endnote w:type="continuationSeparator" w:id="0">
    <w:p w14:paraId="3F2D126A" w14:textId="77777777" w:rsidR="0099252A" w:rsidRDefault="0099252A" w:rsidP="00C8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5084" w14:textId="77777777" w:rsidR="0099252A" w:rsidRDefault="0099252A" w:rsidP="00C86F54">
      <w:pPr>
        <w:spacing w:after="0" w:line="240" w:lineRule="auto"/>
      </w:pPr>
      <w:r>
        <w:separator/>
      </w:r>
    </w:p>
  </w:footnote>
  <w:footnote w:type="continuationSeparator" w:id="0">
    <w:p w14:paraId="10213AB3" w14:textId="77777777" w:rsidR="0099252A" w:rsidRDefault="0099252A" w:rsidP="00C8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161A"/>
    <w:multiLevelType w:val="hybridMultilevel"/>
    <w:tmpl w:val="3572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8F3"/>
    <w:multiLevelType w:val="hybridMultilevel"/>
    <w:tmpl w:val="30E2A508"/>
    <w:lvl w:ilvl="0" w:tplc="46E639F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1515"/>
    <w:multiLevelType w:val="hybridMultilevel"/>
    <w:tmpl w:val="0DE4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67998"/>
    <w:multiLevelType w:val="hybridMultilevel"/>
    <w:tmpl w:val="0FDE2A4E"/>
    <w:lvl w:ilvl="0" w:tplc="46E639FA">
      <w:start w:val="1"/>
      <w:numFmt w:val="bullet"/>
      <w:lvlText w:val="-"/>
      <w:lvlJc w:val="left"/>
      <w:pPr>
        <w:ind w:left="778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60"/>
    <w:rsid w:val="00004842"/>
    <w:rsid w:val="000A063E"/>
    <w:rsid w:val="000B65C7"/>
    <w:rsid w:val="00112857"/>
    <w:rsid w:val="0015534D"/>
    <w:rsid w:val="001E2048"/>
    <w:rsid w:val="001F3508"/>
    <w:rsid w:val="003B5057"/>
    <w:rsid w:val="0040232D"/>
    <w:rsid w:val="004B32C1"/>
    <w:rsid w:val="004E1EE5"/>
    <w:rsid w:val="00535BC0"/>
    <w:rsid w:val="00562613"/>
    <w:rsid w:val="00564202"/>
    <w:rsid w:val="005942A4"/>
    <w:rsid w:val="005D3C98"/>
    <w:rsid w:val="0065531C"/>
    <w:rsid w:val="006C120F"/>
    <w:rsid w:val="006C1269"/>
    <w:rsid w:val="007265BC"/>
    <w:rsid w:val="007E6A7C"/>
    <w:rsid w:val="0099252A"/>
    <w:rsid w:val="00A40CE8"/>
    <w:rsid w:val="00A45CCB"/>
    <w:rsid w:val="00A71E0F"/>
    <w:rsid w:val="00A81D14"/>
    <w:rsid w:val="00BA24EE"/>
    <w:rsid w:val="00BB5843"/>
    <w:rsid w:val="00BC7E39"/>
    <w:rsid w:val="00C86F54"/>
    <w:rsid w:val="00E15B78"/>
    <w:rsid w:val="00E857EF"/>
    <w:rsid w:val="00F67382"/>
    <w:rsid w:val="00FA7189"/>
    <w:rsid w:val="00FD708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4E2C"/>
  <w15:chartTrackingRefBased/>
  <w15:docId w15:val="{77928B9B-5C8D-4698-A916-ACC911F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3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73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3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06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F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7E39"/>
    <w:rPr>
      <w:b/>
      <w:bCs/>
    </w:rPr>
  </w:style>
  <w:style w:type="character" w:styleId="Uwydatnienie">
    <w:name w:val="Emphasis"/>
    <w:basedOn w:val="Domylnaczcionkaakapitu"/>
    <w:uiPriority w:val="20"/>
    <w:qFormat/>
    <w:rsid w:val="00BC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/wiadomosci/1494-25-06-2020-komunikat-w-sprawie-naboru-covid-19-konkurs-horyzontalny-399-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CEFB-F4B1-42A6-B7B7-112D5CA8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Wdowiak Agata</dc:creator>
  <cp:keywords/>
  <dc:description/>
  <cp:lastModifiedBy>Toczek Marzena</cp:lastModifiedBy>
  <cp:revision>2</cp:revision>
  <cp:lastPrinted>2020-07-03T11:50:00Z</cp:lastPrinted>
  <dcterms:created xsi:type="dcterms:W3CDTF">2020-07-03T12:37:00Z</dcterms:created>
  <dcterms:modified xsi:type="dcterms:W3CDTF">2020-07-03T12:37:00Z</dcterms:modified>
</cp:coreProperties>
</file>